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76C6" w:rsidRDefault="00E16077">
      <w:pPr>
        <w:contextualSpacing w:val="0"/>
        <w:jc w:val="center"/>
      </w:pPr>
      <w:r>
        <w:rPr>
          <w:b/>
          <w:sz w:val="24"/>
        </w:rPr>
        <w:t>ПОЛОЖЕНИЕ</w:t>
      </w:r>
    </w:p>
    <w:p w:rsidR="003376C6" w:rsidRDefault="00E16077">
      <w:pPr>
        <w:contextualSpacing w:val="0"/>
        <w:jc w:val="center"/>
      </w:pPr>
      <w:r>
        <w:rPr>
          <w:b/>
          <w:sz w:val="24"/>
        </w:rPr>
        <w:t>о проведении конкурса брендов некоммерческих организаций</w:t>
      </w:r>
    </w:p>
    <w:p w:rsidR="003376C6" w:rsidRDefault="00E16077">
      <w:pPr>
        <w:ind w:firstLine="700"/>
        <w:contextualSpacing w:val="0"/>
        <w:jc w:val="center"/>
      </w:pPr>
      <w:r>
        <w:rPr>
          <w:b/>
          <w:sz w:val="24"/>
        </w:rPr>
        <w:t xml:space="preserve"> </w:t>
      </w:r>
    </w:p>
    <w:p w:rsidR="003376C6" w:rsidRDefault="00E16077">
      <w:pPr>
        <w:contextualSpacing w:val="0"/>
        <w:jc w:val="center"/>
      </w:pPr>
      <w:r>
        <w:rPr>
          <w:b/>
          <w:sz w:val="24"/>
        </w:rPr>
        <w:t>1 Общие положения</w:t>
      </w:r>
    </w:p>
    <w:p w:rsidR="003376C6" w:rsidRDefault="003376C6">
      <w:pPr>
        <w:contextualSpacing w:val="0"/>
        <w:jc w:val="center"/>
      </w:pP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1.1. Настоящее положение о проведении конкурса брендов некоммерческих организаций (далее по тексту - конкурс) определяет порядок и условия проведения конкурса, порядок определения победителей конкурса в 201</w:t>
      </w:r>
      <w:r w:rsidR="00805249">
        <w:rPr>
          <w:sz w:val="24"/>
        </w:rPr>
        <w:t>5</w:t>
      </w:r>
      <w:r>
        <w:rPr>
          <w:sz w:val="24"/>
        </w:rPr>
        <w:t xml:space="preserve"> году.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 xml:space="preserve">1.2. Цель конкурса – формирование положительного имиджа некоммерческих организаций (далее по тексту - НКО) путем информирования жителей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их деятельности.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1.3. Задачи конкурса:</w:t>
      </w:r>
    </w:p>
    <w:p w:rsidR="003376C6" w:rsidRDefault="00E16077">
      <w:pPr>
        <w:numPr>
          <w:ilvl w:val="0"/>
          <w:numId w:val="1"/>
        </w:numPr>
        <w:ind w:hanging="359"/>
        <w:jc w:val="both"/>
        <w:rPr>
          <w:sz w:val="24"/>
        </w:rPr>
      </w:pPr>
      <w:r>
        <w:rPr>
          <w:sz w:val="24"/>
        </w:rPr>
        <w:t>повышение узнаваемости НКО в регионе;</w:t>
      </w:r>
    </w:p>
    <w:p w:rsidR="003376C6" w:rsidRDefault="00E16077">
      <w:pPr>
        <w:numPr>
          <w:ilvl w:val="0"/>
          <w:numId w:val="1"/>
        </w:numPr>
        <w:ind w:hanging="359"/>
        <w:jc w:val="both"/>
        <w:rPr>
          <w:sz w:val="24"/>
        </w:rPr>
      </w:pPr>
      <w:r>
        <w:rPr>
          <w:sz w:val="24"/>
        </w:rPr>
        <w:t xml:space="preserve">анализ популярности НКО среди широкой общественности; </w:t>
      </w:r>
    </w:p>
    <w:p w:rsidR="003376C6" w:rsidRDefault="00E16077">
      <w:pPr>
        <w:numPr>
          <w:ilvl w:val="0"/>
          <w:numId w:val="1"/>
        </w:numPr>
        <w:ind w:hanging="359"/>
        <w:jc w:val="both"/>
        <w:rPr>
          <w:sz w:val="24"/>
        </w:rPr>
      </w:pPr>
      <w:r>
        <w:rPr>
          <w:sz w:val="24"/>
        </w:rPr>
        <w:t>поддержка НКО, занимающихся позиционированием своей деятельности в регионе.</w:t>
      </w:r>
    </w:p>
    <w:p w:rsidR="003376C6" w:rsidRDefault="003376C6">
      <w:pPr>
        <w:ind w:left="360" w:firstLine="700"/>
        <w:contextualSpacing w:val="0"/>
        <w:jc w:val="both"/>
      </w:pPr>
    </w:p>
    <w:p w:rsidR="003376C6" w:rsidRDefault="00E16077">
      <w:pPr>
        <w:contextualSpacing w:val="0"/>
        <w:jc w:val="center"/>
      </w:pPr>
      <w:r>
        <w:rPr>
          <w:b/>
          <w:sz w:val="24"/>
        </w:rPr>
        <w:t xml:space="preserve">2. Участники и конкурсный проект </w:t>
      </w:r>
    </w:p>
    <w:p w:rsidR="003376C6" w:rsidRDefault="003376C6">
      <w:pPr>
        <w:ind w:firstLine="700"/>
        <w:contextualSpacing w:val="0"/>
        <w:jc w:val="both"/>
      </w:pP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2.1. Участниками конкурса являются НКО, осуществляющие свою деятельность на территории Новосибирской области, зарегистрированные в органах юстиции. НКО, входящие в состав организационного комитета (далее по тексту - оргкомитет), не могут принимать в нем участие.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 xml:space="preserve">2.2. Для участия в конкурсе необходимо заполнить </w:t>
      </w:r>
      <w:hyperlink r:id="rId6">
        <w:r>
          <w:rPr>
            <w:color w:val="1155CC"/>
            <w:sz w:val="24"/>
            <w:u w:val="single"/>
          </w:rPr>
          <w:t>зая</w:t>
        </w:r>
        <w:r>
          <w:rPr>
            <w:color w:val="1155CC"/>
            <w:sz w:val="24"/>
            <w:u w:val="single"/>
          </w:rPr>
          <w:t>в</w:t>
        </w:r>
        <w:r>
          <w:rPr>
            <w:color w:val="1155CC"/>
            <w:sz w:val="24"/>
            <w:u w:val="single"/>
          </w:rPr>
          <w:t>ку</w:t>
        </w:r>
      </w:hyperlink>
      <w:r>
        <w:rPr>
          <w:sz w:val="24"/>
        </w:rPr>
        <w:t xml:space="preserve">, отправить логотип НКО и 5 фотографий с проекта организации на почту </w:t>
      </w:r>
      <w:hyperlink r:id="rId7">
        <w:r>
          <w:rPr>
            <w:color w:val="1155CC"/>
            <w:sz w:val="24"/>
            <w:u w:val="single"/>
          </w:rPr>
          <w:t>brendnko@gmail.com</w:t>
        </w:r>
      </w:hyperlink>
      <w:r>
        <w:rPr>
          <w:sz w:val="24"/>
        </w:rPr>
        <w:t xml:space="preserve">. 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2.3. Конкурсными проектами будут являться визитные карточки НКО, составленные из информации, направленной организациями в оргкомитет. Визитная карточка каждого участника будет размещаться на листе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и состоять из следующих элементов: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Название НКО (полное или сокращенное - по желанию участника);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Логотип (эмблема) НКО;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 xml:space="preserve">Название самого популярного проекта НКО (фестиваля, конкурса, акции, соревнования и т.п.). Участник указывает свой уже реализованный проект,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по мнению организации является самым популярным среди широкой общественности из всех проектов, реализованных этим НКО;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4 фотографии с проекта НКО.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 xml:space="preserve">  </w:t>
      </w:r>
    </w:p>
    <w:p w:rsidR="003376C6" w:rsidRDefault="00E16077">
      <w:pPr>
        <w:contextualSpacing w:val="0"/>
        <w:jc w:val="center"/>
      </w:pPr>
      <w:r>
        <w:rPr>
          <w:b/>
          <w:sz w:val="24"/>
        </w:rPr>
        <w:t>3.  Победители и призы</w:t>
      </w:r>
    </w:p>
    <w:p w:rsidR="003376C6" w:rsidRDefault="00E16077">
      <w:pPr>
        <w:ind w:left="360" w:firstLine="700"/>
        <w:contextualSpacing w:val="0"/>
        <w:jc w:val="center"/>
      </w:pPr>
      <w:r>
        <w:rPr>
          <w:b/>
          <w:sz w:val="24"/>
        </w:rPr>
        <w:t xml:space="preserve"> 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3.1. Победители конкурса определяются двумя способами: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Один победитель - путём социологического опроса. Прохожим на улицах Новосибирска будут показаны визитные карточки участников. В случае</w:t>
      </w:r>
      <w:r w:rsidR="00805249">
        <w:rPr>
          <w:sz w:val="24"/>
        </w:rPr>
        <w:t xml:space="preserve"> </w:t>
      </w:r>
      <w:r>
        <w:rPr>
          <w:sz w:val="24"/>
        </w:rPr>
        <w:t xml:space="preserve">если человек узнаёт показанную ему организацию или проект, то этой карточке присваивается голос. Чем больше опрашиваемых узнают информацию, указанную в визитной карточке, тем больше шансов на победу участника в социологическом опросе. Каждому участнику опроса по итогам будет выдаваться </w:t>
      </w:r>
      <w:r w:rsidR="00951CB1">
        <w:rPr>
          <w:sz w:val="24"/>
        </w:rPr>
        <w:t>буклет</w:t>
      </w:r>
      <w:r>
        <w:rPr>
          <w:sz w:val="24"/>
        </w:rPr>
        <w:t>, где будут перечислены все участники конкурса. Социологический опрос, во-первых, поможет узнать степень популярности НКО и их проектов среди широкой общественности, во-вторых, позволит рассказать о них жителям.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 xml:space="preserve">Второй победитель - в результате народного голосования. </w:t>
      </w:r>
      <w:r w:rsidR="00951CB1">
        <w:rPr>
          <w:sz w:val="24"/>
        </w:rPr>
        <w:t>В Интернете</w:t>
      </w:r>
      <w:r>
        <w:rPr>
          <w:sz w:val="24"/>
        </w:rPr>
        <w:t xml:space="preserve"> будет запущено народное голосование со списком участников и ссылками на сокращенные визитные карточки организаций (названия проектов НКО и фотографии). В народном голосовании победит организация, чей проект наберет наибольшее количество голосов.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 xml:space="preserve">3.2. Два победителя конкурса будут награждены дипломами и сертификатами </w:t>
      </w:r>
      <w:r w:rsidRPr="00AC282F">
        <w:rPr>
          <w:color w:val="auto"/>
          <w:sz w:val="24"/>
        </w:rPr>
        <w:t xml:space="preserve">(каждый на сумму </w:t>
      </w:r>
      <w:r w:rsidR="00805249">
        <w:rPr>
          <w:color w:val="auto"/>
          <w:sz w:val="24"/>
        </w:rPr>
        <w:t>1</w:t>
      </w:r>
      <w:r w:rsidRPr="00AC282F">
        <w:rPr>
          <w:color w:val="auto"/>
          <w:sz w:val="24"/>
        </w:rPr>
        <w:t>0 000 руб.)</w:t>
      </w:r>
      <w:r>
        <w:rPr>
          <w:sz w:val="24"/>
        </w:rPr>
        <w:t xml:space="preserve"> на бесплатное оказание услуг в сферах: реклама, PR, маркетинг, дизайн и СМИ.</w:t>
      </w:r>
    </w:p>
    <w:p w:rsidR="00951CB1" w:rsidRDefault="00E16077">
      <w:pPr>
        <w:ind w:firstLine="72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3.3. </w:t>
      </w:r>
      <w:r w:rsidR="00350D6A">
        <w:rPr>
          <w:sz w:val="24"/>
        </w:rPr>
        <w:t>Победители конкурса «Бренд</w:t>
      </w:r>
      <w:r w:rsidR="00350D6A" w:rsidRPr="00350D6A">
        <w:rPr>
          <w:sz w:val="24"/>
        </w:rPr>
        <w:t xml:space="preserve"> НКО</w:t>
      </w:r>
      <w:r w:rsidR="00350D6A">
        <w:rPr>
          <w:sz w:val="24"/>
        </w:rPr>
        <w:t>»</w:t>
      </w:r>
      <w:r w:rsidR="00350D6A" w:rsidRPr="00350D6A">
        <w:rPr>
          <w:sz w:val="24"/>
        </w:rPr>
        <w:t xml:space="preserve"> 201</w:t>
      </w:r>
      <w:r w:rsidR="00350D6A">
        <w:rPr>
          <w:sz w:val="24"/>
        </w:rPr>
        <w:t>4</w:t>
      </w:r>
      <w:r w:rsidR="00350D6A" w:rsidRPr="00350D6A">
        <w:rPr>
          <w:sz w:val="24"/>
        </w:rPr>
        <w:t xml:space="preserve"> год</w:t>
      </w:r>
      <w:r w:rsidR="0086060A">
        <w:rPr>
          <w:sz w:val="24"/>
        </w:rPr>
        <w:t>а</w:t>
      </w:r>
      <w:r w:rsidR="00350D6A" w:rsidRPr="00350D6A">
        <w:rPr>
          <w:sz w:val="24"/>
        </w:rPr>
        <w:t xml:space="preserve"> </w:t>
      </w:r>
      <w:r w:rsidR="00350D6A">
        <w:rPr>
          <w:sz w:val="24"/>
        </w:rPr>
        <w:t>не могут принимать участие</w:t>
      </w:r>
      <w:r w:rsidR="00350D6A" w:rsidRPr="00350D6A">
        <w:rPr>
          <w:sz w:val="24"/>
        </w:rPr>
        <w:t xml:space="preserve"> в конкурсе в 201</w:t>
      </w:r>
      <w:r w:rsidR="00350D6A">
        <w:rPr>
          <w:sz w:val="24"/>
        </w:rPr>
        <w:t>5</w:t>
      </w:r>
      <w:r w:rsidR="00350D6A" w:rsidRPr="00350D6A">
        <w:rPr>
          <w:sz w:val="24"/>
        </w:rPr>
        <w:t xml:space="preserve"> год</w:t>
      </w:r>
      <w:r w:rsidR="0086060A">
        <w:rPr>
          <w:sz w:val="24"/>
        </w:rPr>
        <w:t>у</w:t>
      </w:r>
      <w:r w:rsidR="00350D6A">
        <w:rPr>
          <w:sz w:val="24"/>
        </w:rPr>
        <w:t>.</w:t>
      </w:r>
    </w:p>
    <w:p w:rsidR="003376C6" w:rsidRDefault="00951CB1">
      <w:pPr>
        <w:ind w:firstLine="720"/>
        <w:contextualSpacing w:val="0"/>
        <w:jc w:val="both"/>
      </w:pPr>
      <w:r>
        <w:rPr>
          <w:sz w:val="24"/>
        </w:rPr>
        <w:t xml:space="preserve">3.4. </w:t>
      </w:r>
      <w:r w:rsidR="00E16077">
        <w:rPr>
          <w:sz w:val="24"/>
        </w:rPr>
        <w:t xml:space="preserve">Победители конкурса </w:t>
      </w:r>
      <w:r w:rsidR="00350D6A">
        <w:rPr>
          <w:sz w:val="24"/>
        </w:rPr>
        <w:t>«Б</w:t>
      </w:r>
      <w:r w:rsidR="00E16077">
        <w:rPr>
          <w:sz w:val="24"/>
        </w:rPr>
        <w:t>ренд НКО</w:t>
      </w:r>
      <w:r w:rsidR="00350D6A">
        <w:rPr>
          <w:sz w:val="24"/>
        </w:rPr>
        <w:t>»</w:t>
      </w:r>
      <w:r w:rsidR="00E16077">
        <w:rPr>
          <w:sz w:val="24"/>
        </w:rPr>
        <w:t xml:space="preserve"> в 201</w:t>
      </w:r>
      <w:r w:rsidR="00805249">
        <w:rPr>
          <w:sz w:val="24"/>
        </w:rPr>
        <w:t>5</w:t>
      </w:r>
      <w:r w:rsidR="00E16077">
        <w:rPr>
          <w:sz w:val="24"/>
        </w:rPr>
        <w:t xml:space="preserve"> году освобождаются от участия в конкурсе в 201</w:t>
      </w:r>
      <w:r w:rsidR="00805249">
        <w:rPr>
          <w:sz w:val="24"/>
        </w:rPr>
        <w:t xml:space="preserve">6 </w:t>
      </w:r>
      <w:r w:rsidR="00E16077">
        <w:rPr>
          <w:sz w:val="24"/>
        </w:rPr>
        <w:t xml:space="preserve">году. </w:t>
      </w:r>
      <w:proofErr w:type="gramStart"/>
      <w:r w:rsidR="00E16077">
        <w:rPr>
          <w:sz w:val="24"/>
        </w:rPr>
        <w:t>Начиная с 201</w:t>
      </w:r>
      <w:r w:rsidR="003372FE">
        <w:rPr>
          <w:sz w:val="24"/>
        </w:rPr>
        <w:t>7</w:t>
      </w:r>
      <w:r w:rsidR="00E16077">
        <w:rPr>
          <w:sz w:val="24"/>
        </w:rPr>
        <w:t xml:space="preserve"> года эти НКО смогут продолжить участие</w:t>
      </w:r>
      <w:proofErr w:type="gramEnd"/>
      <w:r w:rsidR="00E16077">
        <w:rPr>
          <w:sz w:val="24"/>
        </w:rPr>
        <w:t xml:space="preserve"> в конкурсе на общих основаниях.</w:t>
      </w:r>
    </w:p>
    <w:p w:rsidR="003376C6" w:rsidRDefault="003376C6">
      <w:pPr>
        <w:contextualSpacing w:val="0"/>
        <w:jc w:val="both"/>
      </w:pPr>
    </w:p>
    <w:p w:rsidR="003376C6" w:rsidRDefault="00E16077">
      <w:pPr>
        <w:contextualSpacing w:val="0"/>
        <w:jc w:val="center"/>
      </w:pPr>
      <w:r>
        <w:rPr>
          <w:b/>
          <w:sz w:val="24"/>
        </w:rPr>
        <w:t>4. Организация и этапы конкурса</w:t>
      </w:r>
    </w:p>
    <w:p w:rsidR="003376C6" w:rsidRDefault="003376C6">
      <w:pPr>
        <w:contextualSpacing w:val="0"/>
        <w:jc w:val="center"/>
      </w:pP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4.1. Для проведения конкурса формируется оргкомитет, который:</w:t>
      </w:r>
    </w:p>
    <w:p w:rsidR="003376C6" w:rsidRDefault="00E16077">
      <w:pPr>
        <w:numPr>
          <w:ilvl w:val="0"/>
          <w:numId w:val="4"/>
        </w:numPr>
        <w:ind w:hanging="359"/>
        <w:jc w:val="both"/>
        <w:rPr>
          <w:sz w:val="24"/>
        </w:rPr>
      </w:pPr>
      <w:r>
        <w:rPr>
          <w:sz w:val="24"/>
        </w:rPr>
        <w:t>проводит работу по информированию участников, в том числе, через средства массовой информации о предстоящем конкурсе, порядке и условиях участия в нем, по освещению хода проведения конкурса и его итогов;</w:t>
      </w:r>
    </w:p>
    <w:p w:rsidR="003376C6" w:rsidRDefault="00E16077">
      <w:pPr>
        <w:numPr>
          <w:ilvl w:val="0"/>
          <w:numId w:val="4"/>
        </w:numPr>
        <w:ind w:hanging="359"/>
        <w:jc w:val="both"/>
        <w:rPr>
          <w:sz w:val="24"/>
        </w:rPr>
      </w:pPr>
      <w:r>
        <w:rPr>
          <w:sz w:val="24"/>
        </w:rPr>
        <w:t>консультирует НКО по вопросам участия в конкурсе;</w:t>
      </w:r>
    </w:p>
    <w:p w:rsidR="003376C6" w:rsidRDefault="00E16077">
      <w:pPr>
        <w:numPr>
          <w:ilvl w:val="0"/>
          <w:numId w:val="4"/>
        </w:numPr>
        <w:ind w:hanging="359"/>
        <w:jc w:val="both"/>
        <w:rPr>
          <w:sz w:val="24"/>
        </w:rPr>
      </w:pPr>
      <w:r>
        <w:rPr>
          <w:sz w:val="24"/>
        </w:rPr>
        <w:t>организует социологический опрос и народное голосование;</w:t>
      </w:r>
    </w:p>
    <w:p w:rsidR="003376C6" w:rsidRDefault="00E16077">
      <w:pPr>
        <w:numPr>
          <w:ilvl w:val="0"/>
          <w:numId w:val="4"/>
        </w:numPr>
        <w:ind w:hanging="359"/>
        <w:jc w:val="both"/>
        <w:rPr>
          <w:sz w:val="24"/>
        </w:rPr>
      </w:pPr>
      <w:r>
        <w:rPr>
          <w:sz w:val="24"/>
        </w:rPr>
        <w:t>обеспечивает изготовление дипломов, призов для победителей конкурса, а также организует проведение церемонии награждения.</w:t>
      </w:r>
    </w:p>
    <w:p w:rsidR="003376C6" w:rsidRDefault="00E16077">
      <w:pPr>
        <w:ind w:firstLine="720"/>
        <w:contextualSpacing w:val="0"/>
      </w:pPr>
      <w:r>
        <w:rPr>
          <w:sz w:val="24"/>
        </w:rPr>
        <w:t>4.2. Состав оргкомитета:</w:t>
      </w:r>
    </w:p>
    <w:p w:rsidR="003376C6" w:rsidRDefault="006C410A">
      <w:pPr>
        <w:numPr>
          <w:ilvl w:val="0"/>
          <w:numId w:val="2"/>
        </w:numPr>
        <w:ind w:hanging="359"/>
        <w:rPr>
          <w:sz w:val="24"/>
        </w:rPr>
      </w:pPr>
      <w:r>
        <w:rPr>
          <w:sz w:val="24"/>
        </w:rPr>
        <w:t>АНО</w:t>
      </w:r>
      <w:r w:rsidR="00E16077">
        <w:rPr>
          <w:sz w:val="24"/>
        </w:rPr>
        <w:t xml:space="preserve"> ʺАссоциация ʺ</w:t>
      </w:r>
      <w:r>
        <w:rPr>
          <w:sz w:val="24"/>
        </w:rPr>
        <w:t>Санрайз</w:t>
      </w:r>
      <w:r w:rsidR="00E16077">
        <w:rPr>
          <w:sz w:val="24"/>
        </w:rPr>
        <w:t>ʺ;</w:t>
      </w:r>
    </w:p>
    <w:p w:rsidR="003376C6" w:rsidRPr="003372FE" w:rsidRDefault="00E16077" w:rsidP="003372FE">
      <w:pPr>
        <w:numPr>
          <w:ilvl w:val="0"/>
          <w:numId w:val="2"/>
        </w:numPr>
        <w:ind w:hanging="359"/>
        <w:rPr>
          <w:sz w:val="24"/>
        </w:rPr>
      </w:pPr>
      <w:r>
        <w:rPr>
          <w:sz w:val="24"/>
        </w:rPr>
        <w:t>Благотвори</w:t>
      </w:r>
      <w:r w:rsidR="003372FE">
        <w:rPr>
          <w:sz w:val="24"/>
        </w:rPr>
        <w:t>тельный фонд ʺСозвездие сердецʺ.</w:t>
      </w:r>
    </w:p>
    <w:p w:rsidR="003376C6" w:rsidRDefault="00E16077">
      <w:pPr>
        <w:contextualSpacing w:val="0"/>
      </w:pPr>
      <w:r>
        <w:rPr>
          <w:sz w:val="24"/>
        </w:rPr>
        <w:t xml:space="preserve">Конкурс проводится при поддержке </w:t>
      </w:r>
      <w:proofErr w:type="gramStart"/>
      <w:r>
        <w:rPr>
          <w:sz w:val="24"/>
        </w:rPr>
        <w:t>управления общественных связей мэрии города Новосибирска</w:t>
      </w:r>
      <w:proofErr w:type="gramEnd"/>
      <w:r>
        <w:rPr>
          <w:sz w:val="24"/>
        </w:rPr>
        <w:t>.</w:t>
      </w:r>
    </w:p>
    <w:p w:rsidR="003376C6" w:rsidRDefault="00E16077">
      <w:pPr>
        <w:ind w:firstLine="720"/>
        <w:contextualSpacing w:val="0"/>
        <w:jc w:val="both"/>
      </w:pPr>
      <w:r>
        <w:rPr>
          <w:sz w:val="24"/>
        </w:rPr>
        <w:t>4.3. Этапы проведения конкурса в 201</w:t>
      </w:r>
      <w:r w:rsidR="00951CB1">
        <w:rPr>
          <w:sz w:val="24"/>
        </w:rPr>
        <w:t>5</w:t>
      </w:r>
      <w:r>
        <w:rPr>
          <w:sz w:val="24"/>
        </w:rPr>
        <w:t xml:space="preserve"> году:</w:t>
      </w:r>
    </w:p>
    <w:p w:rsidR="003376C6" w:rsidRDefault="003372FE">
      <w:pPr>
        <w:numPr>
          <w:ilvl w:val="0"/>
          <w:numId w:val="3"/>
        </w:numPr>
        <w:ind w:hanging="359"/>
        <w:jc w:val="both"/>
        <w:rPr>
          <w:sz w:val="24"/>
        </w:rPr>
      </w:pPr>
      <w:r>
        <w:rPr>
          <w:sz w:val="24"/>
        </w:rPr>
        <w:t>20</w:t>
      </w:r>
      <w:r w:rsidR="00E16077">
        <w:rPr>
          <w:sz w:val="24"/>
        </w:rPr>
        <w:t xml:space="preserve"> м</w:t>
      </w:r>
      <w:r>
        <w:rPr>
          <w:sz w:val="24"/>
        </w:rPr>
        <w:t>ая</w:t>
      </w:r>
      <w:r w:rsidR="00E16077">
        <w:rPr>
          <w:sz w:val="24"/>
        </w:rPr>
        <w:t xml:space="preserve"> - </w:t>
      </w:r>
      <w:r>
        <w:rPr>
          <w:sz w:val="24"/>
        </w:rPr>
        <w:t>15</w:t>
      </w:r>
      <w:r w:rsidR="00E16077">
        <w:rPr>
          <w:sz w:val="24"/>
        </w:rPr>
        <w:t xml:space="preserve"> </w:t>
      </w:r>
      <w:r>
        <w:rPr>
          <w:sz w:val="24"/>
        </w:rPr>
        <w:t>июня</w:t>
      </w:r>
      <w:r w:rsidR="00E16077">
        <w:rPr>
          <w:sz w:val="24"/>
        </w:rPr>
        <w:t xml:space="preserve"> - приём заявок на участие;</w:t>
      </w:r>
    </w:p>
    <w:p w:rsidR="003376C6" w:rsidRDefault="003372FE">
      <w:pPr>
        <w:numPr>
          <w:ilvl w:val="0"/>
          <w:numId w:val="3"/>
        </w:numPr>
        <w:ind w:hanging="359"/>
        <w:jc w:val="both"/>
        <w:rPr>
          <w:sz w:val="24"/>
        </w:rPr>
      </w:pPr>
      <w:r>
        <w:rPr>
          <w:sz w:val="24"/>
        </w:rPr>
        <w:t>16</w:t>
      </w:r>
      <w:r w:rsidR="00E16077">
        <w:rPr>
          <w:sz w:val="24"/>
        </w:rPr>
        <w:t xml:space="preserve"> </w:t>
      </w:r>
      <w:r>
        <w:rPr>
          <w:sz w:val="24"/>
        </w:rPr>
        <w:t>июн</w:t>
      </w:r>
      <w:r w:rsidR="00E16077">
        <w:rPr>
          <w:sz w:val="24"/>
        </w:rPr>
        <w:t xml:space="preserve">я - </w:t>
      </w:r>
      <w:r>
        <w:rPr>
          <w:sz w:val="24"/>
        </w:rPr>
        <w:t>25</w:t>
      </w:r>
      <w:r w:rsidR="00E16077">
        <w:rPr>
          <w:sz w:val="24"/>
        </w:rPr>
        <w:t xml:space="preserve"> </w:t>
      </w:r>
      <w:r>
        <w:rPr>
          <w:sz w:val="24"/>
        </w:rPr>
        <w:t>июн</w:t>
      </w:r>
      <w:r w:rsidR="00E16077">
        <w:rPr>
          <w:sz w:val="24"/>
        </w:rPr>
        <w:t>я - оформление визитных карточек конкурсантов;</w:t>
      </w:r>
    </w:p>
    <w:p w:rsidR="00746AC1" w:rsidRDefault="003372FE">
      <w:pPr>
        <w:numPr>
          <w:ilvl w:val="0"/>
          <w:numId w:val="3"/>
        </w:numPr>
        <w:ind w:hanging="359"/>
        <w:jc w:val="both"/>
        <w:rPr>
          <w:sz w:val="24"/>
        </w:rPr>
      </w:pPr>
      <w:r>
        <w:rPr>
          <w:sz w:val="24"/>
        </w:rPr>
        <w:t>28 июня</w:t>
      </w:r>
      <w:r w:rsidR="00E16077">
        <w:rPr>
          <w:sz w:val="24"/>
        </w:rPr>
        <w:t xml:space="preserve"> </w:t>
      </w:r>
      <w:r>
        <w:rPr>
          <w:sz w:val="24"/>
        </w:rPr>
        <w:t>–</w:t>
      </w:r>
      <w:r w:rsidR="00E16077">
        <w:rPr>
          <w:sz w:val="24"/>
        </w:rPr>
        <w:t xml:space="preserve"> </w:t>
      </w:r>
      <w:r>
        <w:rPr>
          <w:sz w:val="24"/>
        </w:rPr>
        <w:t xml:space="preserve">01 </w:t>
      </w:r>
      <w:r w:rsidR="004E5815">
        <w:rPr>
          <w:sz w:val="24"/>
        </w:rPr>
        <w:t>ноя</w:t>
      </w:r>
      <w:r>
        <w:rPr>
          <w:sz w:val="24"/>
        </w:rPr>
        <w:t>бря</w:t>
      </w:r>
      <w:r w:rsidR="00E16077">
        <w:rPr>
          <w:sz w:val="24"/>
        </w:rPr>
        <w:t xml:space="preserve"> - проведение социологического опроса</w:t>
      </w:r>
      <w:r w:rsidR="00746AC1">
        <w:rPr>
          <w:sz w:val="24"/>
        </w:rPr>
        <w:t xml:space="preserve"> и</w:t>
      </w:r>
      <w:r>
        <w:rPr>
          <w:sz w:val="24"/>
        </w:rPr>
        <w:t xml:space="preserve"> </w:t>
      </w:r>
      <w:r w:rsidR="00E16077">
        <w:rPr>
          <w:sz w:val="24"/>
        </w:rPr>
        <w:t>народного голосования</w:t>
      </w:r>
      <w:r w:rsidR="00746AC1">
        <w:rPr>
          <w:sz w:val="24"/>
        </w:rPr>
        <w:t>;</w:t>
      </w:r>
    </w:p>
    <w:p w:rsidR="003376C6" w:rsidRDefault="00746AC1">
      <w:pPr>
        <w:numPr>
          <w:ilvl w:val="0"/>
          <w:numId w:val="3"/>
        </w:numPr>
        <w:ind w:hanging="359"/>
        <w:jc w:val="both"/>
        <w:rPr>
          <w:sz w:val="24"/>
        </w:rPr>
      </w:pPr>
      <w:r>
        <w:rPr>
          <w:sz w:val="24"/>
        </w:rPr>
        <w:t>01 августа - 01 ноября</w:t>
      </w:r>
      <w:r w:rsidR="003372FE">
        <w:rPr>
          <w:sz w:val="24"/>
        </w:rPr>
        <w:t xml:space="preserve"> </w:t>
      </w:r>
      <w:r>
        <w:rPr>
          <w:sz w:val="24"/>
        </w:rPr>
        <w:t>-</w:t>
      </w:r>
      <w:r w:rsidR="003372FE">
        <w:rPr>
          <w:sz w:val="24"/>
        </w:rPr>
        <w:t xml:space="preserve"> образовательн</w:t>
      </w:r>
      <w:r>
        <w:rPr>
          <w:sz w:val="24"/>
        </w:rPr>
        <w:t>ая</w:t>
      </w:r>
      <w:r w:rsidR="003372FE">
        <w:rPr>
          <w:sz w:val="24"/>
        </w:rPr>
        <w:t xml:space="preserve"> программ</w:t>
      </w:r>
      <w:r>
        <w:rPr>
          <w:sz w:val="24"/>
        </w:rPr>
        <w:t>а</w:t>
      </w:r>
      <w:r w:rsidR="003372FE">
        <w:rPr>
          <w:sz w:val="24"/>
        </w:rPr>
        <w:t xml:space="preserve"> для конкурсантов</w:t>
      </w:r>
      <w:r>
        <w:rPr>
          <w:sz w:val="24"/>
        </w:rPr>
        <w:t>. Темы</w:t>
      </w:r>
      <w:r w:rsidR="005E39D6">
        <w:rPr>
          <w:sz w:val="24"/>
        </w:rPr>
        <w:t xml:space="preserve"> семинаров </w:t>
      </w:r>
      <w:r>
        <w:rPr>
          <w:sz w:val="24"/>
        </w:rPr>
        <w:t xml:space="preserve"> - </w:t>
      </w:r>
      <w:r w:rsidR="005E39D6">
        <w:rPr>
          <w:sz w:val="24"/>
        </w:rPr>
        <w:t>«Ораторское мастерство», «</w:t>
      </w:r>
      <w:r w:rsidR="00951CB1">
        <w:rPr>
          <w:sz w:val="24"/>
        </w:rPr>
        <w:t>Успешный руководитель</w:t>
      </w:r>
      <w:r w:rsidR="005E39D6">
        <w:rPr>
          <w:sz w:val="24"/>
        </w:rPr>
        <w:t>»</w:t>
      </w:r>
      <w:r w:rsidR="00E16077">
        <w:rPr>
          <w:sz w:val="24"/>
        </w:rPr>
        <w:t>;</w:t>
      </w:r>
    </w:p>
    <w:p w:rsidR="003376C6" w:rsidRDefault="00AC282F">
      <w:pPr>
        <w:numPr>
          <w:ilvl w:val="0"/>
          <w:numId w:val="3"/>
        </w:numPr>
        <w:ind w:hanging="359"/>
        <w:jc w:val="both"/>
        <w:rPr>
          <w:sz w:val="24"/>
        </w:rPr>
      </w:pPr>
      <w:r>
        <w:rPr>
          <w:sz w:val="24"/>
        </w:rPr>
        <w:t>0</w:t>
      </w:r>
      <w:r w:rsidR="003372FE">
        <w:rPr>
          <w:sz w:val="24"/>
        </w:rPr>
        <w:t>2</w:t>
      </w:r>
      <w:r w:rsidR="00E16077">
        <w:rPr>
          <w:sz w:val="24"/>
        </w:rPr>
        <w:t xml:space="preserve"> </w:t>
      </w:r>
      <w:r w:rsidR="004E5815">
        <w:rPr>
          <w:sz w:val="24"/>
        </w:rPr>
        <w:t>но</w:t>
      </w:r>
      <w:r w:rsidR="003372FE">
        <w:rPr>
          <w:sz w:val="24"/>
        </w:rPr>
        <w:t>ября</w:t>
      </w:r>
      <w:r w:rsidR="00E16077">
        <w:rPr>
          <w:sz w:val="24"/>
        </w:rPr>
        <w:t xml:space="preserve"> - </w:t>
      </w:r>
      <w:r>
        <w:rPr>
          <w:sz w:val="24"/>
        </w:rPr>
        <w:t>15</w:t>
      </w:r>
      <w:r w:rsidR="00E16077">
        <w:rPr>
          <w:sz w:val="24"/>
        </w:rPr>
        <w:t xml:space="preserve"> </w:t>
      </w:r>
      <w:r w:rsidR="004E5815">
        <w:rPr>
          <w:sz w:val="24"/>
        </w:rPr>
        <w:t>ноября</w:t>
      </w:r>
      <w:r w:rsidR="00E16077">
        <w:rPr>
          <w:sz w:val="24"/>
        </w:rPr>
        <w:t xml:space="preserve"> - обработка результатов конкурса;</w:t>
      </w:r>
    </w:p>
    <w:p w:rsidR="003376C6" w:rsidRDefault="004E5815">
      <w:pPr>
        <w:numPr>
          <w:ilvl w:val="0"/>
          <w:numId w:val="3"/>
        </w:numPr>
        <w:ind w:hanging="359"/>
        <w:jc w:val="both"/>
        <w:rPr>
          <w:sz w:val="24"/>
        </w:rPr>
      </w:pPr>
      <w:r>
        <w:rPr>
          <w:sz w:val="24"/>
        </w:rPr>
        <w:t>28 ноября</w:t>
      </w:r>
      <w:r w:rsidR="00E16077">
        <w:rPr>
          <w:sz w:val="24"/>
        </w:rPr>
        <w:t xml:space="preserve"> - церемония награждения победителей конкурса.</w:t>
      </w:r>
    </w:p>
    <w:p w:rsidR="003376C6" w:rsidRDefault="003376C6">
      <w:pPr>
        <w:contextualSpacing w:val="0"/>
        <w:jc w:val="both"/>
      </w:pPr>
    </w:p>
    <w:p w:rsidR="003376C6" w:rsidRDefault="006460D2">
      <w:pPr>
        <w:contextualSpacing w:val="0"/>
        <w:jc w:val="center"/>
      </w:pPr>
      <w:r>
        <w:rPr>
          <w:sz w:val="24"/>
        </w:rPr>
        <w:t>(383)</w:t>
      </w:r>
      <w:r w:rsidR="00E16077">
        <w:rPr>
          <w:sz w:val="24"/>
        </w:rPr>
        <w:t>287-01-18, 264-25-66, 227-44-46, 227-41-89</w:t>
      </w:r>
    </w:p>
    <w:p w:rsidR="003376C6" w:rsidRDefault="0086060A">
      <w:pPr>
        <w:contextualSpacing w:val="0"/>
        <w:jc w:val="center"/>
      </w:pPr>
      <w:hyperlink r:id="rId8">
        <w:r w:rsidR="00E16077">
          <w:rPr>
            <w:color w:val="1155CC"/>
            <w:sz w:val="24"/>
            <w:u w:val="single"/>
          </w:rPr>
          <w:t>brendnko@gmail.com</w:t>
        </w:r>
      </w:hyperlink>
    </w:p>
    <w:p w:rsidR="003376C6" w:rsidRDefault="003376C6">
      <w:pPr>
        <w:contextualSpacing w:val="0"/>
        <w:jc w:val="both"/>
      </w:pPr>
    </w:p>
    <w:p w:rsidR="003376C6" w:rsidRDefault="0086060A">
      <w:pPr>
        <w:contextualSpacing w:val="0"/>
        <w:jc w:val="center"/>
      </w:pPr>
      <w:hyperlink r:id="rId9">
        <w:r w:rsidR="00E16077">
          <w:rPr>
            <w:b/>
            <w:sz w:val="24"/>
          </w:rPr>
          <w:t xml:space="preserve"> </w:t>
        </w:r>
      </w:hyperlink>
      <w:hyperlink r:id="rId10">
        <w:r w:rsidR="00E16077">
          <w:rPr>
            <w:b/>
            <w:sz w:val="24"/>
          </w:rPr>
          <w:t xml:space="preserve"> </w:t>
        </w:r>
      </w:hyperlink>
      <w:hyperlink r:id="rId11">
        <w:r w:rsidR="00E16077">
          <w:rPr>
            <w:b/>
            <w:sz w:val="24"/>
          </w:rPr>
          <w:t xml:space="preserve"> </w:t>
        </w:r>
      </w:hyperlink>
      <w:r w:rsidR="004E5815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B84CD99" wp14:editId="10D04D50">
            <wp:simplePos x="0" y="0"/>
            <wp:positionH relativeFrom="column">
              <wp:posOffset>4049395</wp:posOffset>
            </wp:positionH>
            <wp:positionV relativeFrom="paragraph">
              <wp:posOffset>-2540</wp:posOffset>
            </wp:positionV>
            <wp:extent cx="70485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016" y="21291"/>
                <wp:lineTo x="210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/>
    </w:p>
    <w:p w:rsidR="003376C6" w:rsidRDefault="00746AC1">
      <w:pPr>
        <w:contextualSpacing w:val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C5A72A3" wp14:editId="34ECD578">
            <wp:simplePos x="0" y="0"/>
            <wp:positionH relativeFrom="column">
              <wp:posOffset>2344420</wp:posOffset>
            </wp:positionH>
            <wp:positionV relativeFrom="paragraph">
              <wp:posOffset>3175</wp:posOffset>
            </wp:positionV>
            <wp:extent cx="48577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176" y="20736"/>
                <wp:lineTo x="21176" y="0"/>
                <wp:lineTo x="0" y="0"/>
              </wp:wrapPolygon>
            </wp:wrapTight>
            <wp:docPr id="3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34548" wp14:editId="25759C7F">
            <wp:simplePos x="0" y="0"/>
            <wp:positionH relativeFrom="column">
              <wp:posOffset>3077845</wp:posOffset>
            </wp:positionH>
            <wp:positionV relativeFrom="paragraph">
              <wp:posOffset>3175</wp:posOffset>
            </wp:positionV>
            <wp:extent cx="771525" cy="554355"/>
            <wp:effectExtent l="0" t="0" r="9525" b="0"/>
            <wp:wrapTight wrapText="bothSides">
              <wp:wrapPolygon edited="0">
                <wp:start x="0" y="0"/>
                <wp:lineTo x="0" y="20784"/>
                <wp:lineTo x="21333" y="20784"/>
                <wp:lineTo x="21333" y="0"/>
                <wp:lineTo x="0" y="0"/>
              </wp:wrapPolygon>
            </wp:wrapTight>
            <wp:docPr id="6" name="Рисунок 6" descr="C:\Users\Ирина\Desktop\начало\Реквизиты\Санрайз\лого санрайз3 тек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ачало\Реквизиты\Санрайз\лого санрайз3 текс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6C6">
      <w:pgSz w:w="12240" w:h="15840"/>
      <w:pgMar w:top="283" w:right="283" w:bottom="283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4FB"/>
    <w:multiLevelType w:val="multilevel"/>
    <w:tmpl w:val="30101D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56833386"/>
    <w:multiLevelType w:val="multilevel"/>
    <w:tmpl w:val="B71EA3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76197255"/>
    <w:multiLevelType w:val="multilevel"/>
    <w:tmpl w:val="0096C0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76E3438A"/>
    <w:multiLevelType w:val="multilevel"/>
    <w:tmpl w:val="98D0F4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376C6"/>
    <w:rsid w:val="003372FE"/>
    <w:rsid w:val="003376C6"/>
    <w:rsid w:val="00350D6A"/>
    <w:rsid w:val="004E5815"/>
    <w:rsid w:val="005E39D6"/>
    <w:rsid w:val="006460D2"/>
    <w:rsid w:val="006C410A"/>
    <w:rsid w:val="00746AC1"/>
    <w:rsid w:val="00805249"/>
    <w:rsid w:val="0086060A"/>
    <w:rsid w:val="00951CB1"/>
    <w:rsid w:val="00AC282F"/>
    <w:rsid w:val="00E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AC2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82F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AC2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82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nko@gmail.com" TargetMode="External"/><Relationship Id="rId13" Type="http://schemas.openxmlformats.org/officeDocument/2006/relationships/hyperlink" Target="http://www.sozvezdieserde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endnko@gmail.co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lCgvd8Vv2pHLVpjVzKTikQwYpOCTn-Aky3eB2YjSmhA/viewform" TargetMode="External"/><Relationship Id="rId11" Type="http://schemas.openxmlformats.org/officeDocument/2006/relationships/hyperlink" Target="http://www.sozvezdieserdec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deloros-nsk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-noi.com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Положение о конкурсе брендов НКО 2014.docx</vt:lpstr>
    </vt:vector>
  </TitlesOfParts>
  <Company>*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Положение о конкурсе брендов НКО 2014.docx</dc:title>
  <dc:creator>Ирина</dc:creator>
  <cp:lastModifiedBy>Ирина</cp:lastModifiedBy>
  <cp:revision>3</cp:revision>
  <dcterms:created xsi:type="dcterms:W3CDTF">2015-05-18T06:31:00Z</dcterms:created>
  <dcterms:modified xsi:type="dcterms:W3CDTF">2015-05-18T06:34:00Z</dcterms:modified>
</cp:coreProperties>
</file>